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様式第９号（第１３条関係）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奨励金変更届出書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奨励金の内容に変更が生じたので、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町企業誘致条例施行規則第１３条第２項の規定により、次のとおり関係書類を添えて届け出ます。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760"/>
        <w:gridCol w:w="1800"/>
        <w:gridCol w:w="1609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162" w:hRule="atLeast"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変更金額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  <w:trHeight w:val="1262" w:hRule="atLeast"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変更後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cantSplit/>
          <w:trHeight w:val="1416" w:hRule="atLeast"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変更理由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添付書類　・奨励金交付決定通知書の写し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　　　・その他町長が必要と認める書類</w:t>
      </w: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199</Words>
  <Characters>199</Characters>
  <Application>JUST Note</Application>
  <Lines>0</Lines>
  <Paragraphs>0</Paragraphs>
  <CharactersWithSpaces>253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2018-03-14T09:52:07Z</cp:lastPrinted>
  <dcterms:created xsi:type="dcterms:W3CDTF">2017-01-31T07:48:00Z</dcterms:created>
  <dcterms:modified xsi:type="dcterms:W3CDTF">2017-01-31T07:58:21Z</dcterms:modified>
  <cp:revision>5</cp:revision>
</cp:coreProperties>
</file>